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9B" w:rsidRDefault="00B8162E"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Growing </w:t>
      </w:r>
      <w:r w:rsidRPr="00B8162E">
        <w:rPr>
          <w:rFonts w:ascii="Arial" w:hAnsi="Arial" w:cs="Arial"/>
          <w:bCs/>
          <w:spacing w:val="-3"/>
          <w:sz w:val="22"/>
          <w:szCs w:val="22"/>
        </w:rPr>
        <w:t xml:space="preserve">Queensland’s </w:t>
      </w:r>
      <w:r w:rsidR="008F1C07">
        <w:rPr>
          <w:rFonts w:ascii="Arial" w:hAnsi="Arial" w:cs="Arial"/>
          <w:bCs/>
          <w:spacing w:val="-3"/>
          <w:sz w:val="22"/>
          <w:szCs w:val="22"/>
        </w:rPr>
        <w:t>mining equipment, technology and services (</w:t>
      </w:r>
      <w:r w:rsidRPr="00B8162E">
        <w:rPr>
          <w:rFonts w:ascii="Arial" w:hAnsi="Arial" w:cs="Arial"/>
          <w:bCs/>
          <w:spacing w:val="-3"/>
          <w:sz w:val="22"/>
          <w:szCs w:val="22"/>
        </w:rPr>
        <w:t>METS</w:t>
      </w:r>
      <w:r w:rsidR="008F1C07">
        <w:rPr>
          <w:rFonts w:ascii="Arial" w:hAnsi="Arial" w:cs="Arial"/>
          <w:bCs/>
          <w:spacing w:val="-3"/>
          <w:sz w:val="22"/>
          <w:szCs w:val="22"/>
        </w:rPr>
        <w:t>)</w:t>
      </w:r>
      <w:r w:rsidRPr="00B8162E">
        <w:rPr>
          <w:rFonts w:ascii="Arial" w:hAnsi="Arial" w:cs="Arial"/>
          <w:bCs/>
          <w:spacing w:val="-3"/>
          <w:sz w:val="22"/>
          <w:szCs w:val="22"/>
        </w:rPr>
        <w:t xml:space="preserve"> </w:t>
      </w:r>
      <w:r w:rsidR="001476D7">
        <w:rPr>
          <w:rFonts w:ascii="Arial" w:hAnsi="Arial" w:cs="Arial"/>
          <w:bCs/>
          <w:spacing w:val="-3"/>
          <w:sz w:val="22"/>
          <w:szCs w:val="22"/>
        </w:rPr>
        <w:t xml:space="preserve">sectors is a priority for </w:t>
      </w:r>
      <w:r w:rsidRPr="00B8162E">
        <w:rPr>
          <w:rFonts w:ascii="Arial" w:hAnsi="Arial" w:cs="Arial"/>
          <w:bCs/>
          <w:spacing w:val="-3"/>
          <w:sz w:val="22"/>
          <w:szCs w:val="22"/>
        </w:rPr>
        <w:t>the Queensland Government</w:t>
      </w:r>
      <w:r w:rsidR="001476D7">
        <w:rPr>
          <w:rFonts w:ascii="Arial" w:hAnsi="Arial" w:cs="Arial"/>
          <w:bCs/>
          <w:spacing w:val="-3"/>
          <w:sz w:val="22"/>
          <w:szCs w:val="22"/>
        </w:rPr>
        <w:t xml:space="preserve">. </w:t>
      </w:r>
      <w:r w:rsidR="00820E6D">
        <w:rPr>
          <w:rFonts w:ascii="Arial" w:hAnsi="Arial" w:cs="Arial"/>
          <w:bCs/>
          <w:spacing w:val="-3"/>
          <w:sz w:val="22"/>
          <w:szCs w:val="22"/>
        </w:rPr>
        <w:t>This</w:t>
      </w:r>
      <w:r w:rsidR="001476D7">
        <w:rPr>
          <w:rFonts w:ascii="Arial" w:hAnsi="Arial" w:cs="Arial"/>
          <w:bCs/>
          <w:spacing w:val="-3"/>
          <w:sz w:val="22"/>
          <w:szCs w:val="22"/>
        </w:rPr>
        <w:t xml:space="preserve"> sector </w:t>
      </w:r>
      <w:r w:rsidR="00820E6D">
        <w:rPr>
          <w:rFonts w:ascii="Arial" w:hAnsi="Arial" w:cs="Arial"/>
          <w:bCs/>
          <w:spacing w:val="-3"/>
          <w:sz w:val="22"/>
          <w:szCs w:val="22"/>
        </w:rPr>
        <w:t>has</w:t>
      </w:r>
      <w:r w:rsidR="001476D7">
        <w:rPr>
          <w:rFonts w:ascii="Arial" w:hAnsi="Arial" w:cs="Arial"/>
          <w:bCs/>
          <w:spacing w:val="-3"/>
          <w:sz w:val="22"/>
          <w:szCs w:val="22"/>
        </w:rPr>
        <w:t xml:space="preserve"> </w:t>
      </w:r>
      <w:r>
        <w:rPr>
          <w:rFonts w:ascii="Arial" w:hAnsi="Arial" w:cs="Arial"/>
          <w:bCs/>
          <w:spacing w:val="-3"/>
          <w:sz w:val="22"/>
          <w:szCs w:val="22"/>
        </w:rPr>
        <w:t xml:space="preserve">global growth potential and </w:t>
      </w:r>
      <w:r w:rsidR="001476D7">
        <w:rPr>
          <w:rFonts w:ascii="Arial" w:hAnsi="Arial" w:cs="Arial"/>
          <w:bCs/>
          <w:spacing w:val="-3"/>
          <w:sz w:val="22"/>
          <w:szCs w:val="22"/>
        </w:rPr>
        <w:t>present</w:t>
      </w:r>
      <w:r w:rsidR="00820E6D">
        <w:rPr>
          <w:rFonts w:ascii="Arial" w:hAnsi="Arial" w:cs="Arial"/>
          <w:bCs/>
          <w:spacing w:val="-3"/>
          <w:sz w:val="22"/>
          <w:szCs w:val="22"/>
        </w:rPr>
        <w:t>s</w:t>
      </w:r>
      <w:r w:rsidR="001476D7">
        <w:rPr>
          <w:rFonts w:ascii="Arial" w:hAnsi="Arial" w:cs="Arial"/>
          <w:bCs/>
          <w:spacing w:val="-3"/>
          <w:sz w:val="22"/>
          <w:szCs w:val="22"/>
        </w:rPr>
        <w:t xml:space="preserve"> a significant </w:t>
      </w:r>
      <w:r>
        <w:rPr>
          <w:rFonts w:ascii="Arial" w:hAnsi="Arial" w:cs="Arial"/>
          <w:bCs/>
          <w:spacing w:val="-3"/>
          <w:sz w:val="22"/>
          <w:szCs w:val="22"/>
        </w:rPr>
        <w:t>opportunit</w:t>
      </w:r>
      <w:r w:rsidR="001476D7">
        <w:rPr>
          <w:rFonts w:ascii="Arial" w:hAnsi="Arial" w:cs="Arial"/>
          <w:bCs/>
          <w:spacing w:val="-3"/>
          <w:sz w:val="22"/>
          <w:szCs w:val="22"/>
        </w:rPr>
        <w:t xml:space="preserve">y to advance </w:t>
      </w:r>
      <w:r>
        <w:rPr>
          <w:rFonts w:ascii="Arial" w:hAnsi="Arial" w:cs="Arial"/>
          <w:bCs/>
          <w:spacing w:val="-3"/>
          <w:sz w:val="22"/>
          <w:szCs w:val="22"/>
        </w:rPr>
        <w:t>Queensland’s economic prosperity.</w:t>
      </w:r>
    </w:p>
    <w:p w:rsidR="0066555E" w:rsidRDefault="0066555E"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006A6D71">
        <w:rPr>
          <w:rFonts w:ascii="Arial" w:hAnsi="Arial" w:cs="Arial"/>
          <w:bCs/>
          <w:spacing w:val="-3"/>
          <w:sz w:val="22"/>
          <w:szCs w:val="22"/>
        </w:rPr>
        <w:t xml:space="preserve">Queensland </w:t>
      </w:r>
      <w:r>
        <w:rPr>
          <w:rFonts w:ascii="Arial" w:hAnsi="Arial" w:cs="Arial"/>
          <w:bCs/>
          <w:spacing w:val="-3"/>
          <w:sz w:val="22"/>
          <w:szCs w:val="22"/>
        </w:rPr>
        <w:t xml:space="preserve">METS 10-Year Roadmap and Action Plan aims </w:t>
      </w:r>
      <w:r w:rsidR="00027F4D" w:rsidRPr="00027F4D">
        <w:rPr>
          <w:rFonts w:ascii="Arial" w:hAnsi="Arial" w:cs="Arial"/>
          <w:bCs/>
          <w:spacing w:val="-3"/>
          <w:sz w:val="22"/>
          <w:szCs w:val="22"/>
        </w:rPr>
        <w:t>to grow the METS sector in this state to create the innovative, profitable and environmentally sustainable mine</w:t>
      </w:r>
      <w:r w:rsidR="00FE07E7">
        <w:rPr>
          <w:rFonts w:ascii="Arial" w:hAnsi="Arial" w:cs="Arial"/>
          <w:bCs/>
          <w:spacing w:val="-3"/>
          <w:sz w:val="22"/>
          <w:szCs w:val="22"/>
        </w:rPr>
        <w:t>s</w:t>
      </w:r>
      <w:r w:rsidR="00027F4D" w:rsidRPr="00027F4D">
        <w:rPr>
          <w:rFonts w:ascii="Arial" w:hAnsi="Arial" w:cs="Arial"/>
          <w:bCs/>
          <w:spacing w:val="-3"/>
          <w:sz w:val="22"/>
          <w:szCs w:val="22"/>
        </w:rPr>
        <w:t xml:space="preserve"> and gas fields of the future.</w:t>
      </w:r>
    </w:p>
    <w:p w:rsidR="0066555E" w:rsidRPr="0066555E" w:rsidRDefault="0066555E" w:rsidP="00D6589B">
      <w:pPr>
        <w:numPr>
          <w:ilvl w:val="0"/>
          <w:numId w:val="1"/>
        </w:numPr>
        <w:tabs>
          <w:tab w:val="clear" w:pos="720"/>
          <w:tab w:val="num" w:pos="360"/>
        </w:tabs>
        <w:spacing w:before="240"/>
        <w:ind w:left="360"/>
        <w:jc w:val="both"/>
        <w:rPr>
          <w:rFonts w:ascii="Arial" w:hAnsi="Arial" w:cs="Arial"/>
          <w:bCs/>
          <w:spacing w:val="-3"/>
          <w:sz w:val="22"/>
          <w:szCs w:val="22"/>
        </w:rPr>
      </w:pPr>
      <w:r w:rsidRPr="0066555E">
        <w:rPr>
          <w:rFonts w:ascii="Arial" w:hAnsi="Arial" w:cs="Arial"/>
          <w:bCs/>
          <w:spacing w:val="-3"/>
          <w:sz w:val="22"/>
          <w:szCs w:val="22"/>
        </w:rPr>
        <w:t>The METS sector supplies equipment, technolog</w:t>
      </w:r>
      <w:r w:rsidR="001476D7">
        <w:rPr>
          <w:rFonts w:ascii="Arial" w:hAnsi="Arial" w:cs="Arial"/>
          <w:bCs/>
          <w:spacing w:val="-3"/>
          <w:sz w:val="22"/>
          <w:szCs w:val="22"/>
        </w:rPr>
        <w:t>y</w:t>
      </w:r>
      <w:r w:rsidRPr="0066555E">
        <w:rPr>
          <w:rFonts w:ascii="Arial" w:hAnsi="Arial" w:cs="Arial"/>
          <w:bCs/>
          <w:spacing w:val="-3"/>
          <w:sz w:val="22"/>
          <w:szCs w:val="22"/>
        </w:rPr>
        <w:t>, education and services (scientific, technical and professional) to the industry. Queensland’s METS sector is well established and highly diverse, ranging from large contract mining companies capable of designing and building whole mine sites to small and medium enterprises that design and produce specialised equipment tailored to specific operations.</w:t>
      </w:r>
    </w:p>
    <w:p w:rsidR="0066555E" w:rsidRDefault="0066555E"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Through consultation and research, 13 actions under four key strategies have been identified in the ro</w:t>
      </w:r>
      <w:r w:rsidR="009C52A9">
        <w:rPr>
          <w:rFonts w:ascii="Arial" w:hAnsi="Arial" w:cs="Arial"/>
          <w:bCs/>
          <w:spacing w:val="-3"/>
          <w:sz w:val="22"/>
          <w:szCs w:val="22"/>
        </w:rPr>
        <w:t>a</w:t>
      </w:r>
      <w:r>
        <w:rPr>
          <w:rFonts w:ascii="Arial" w:hAnsi="Arial" w:cs="Arial"/>
          <w:bCs/>
          <w:spacing w:val="-3"/>
          <w:sz w:val="22"/>
          <w:szCs w:val="22"/>
        </w:rPr>
        <w:t xml:space="preserve">dmap. These actions will </w:t>
      </w:r>
      <w:r w:rsidR="009C52A9">
        <w:rPr>
          <w:rFonts w:ascii="Arial" w:hAnsi="Arial" w:cs="Arial"/>
          <w:bCs/>
          <w:spacing w:val="-3"/>
          <w:sz w:val="22"/>
          <w:szCs w:val="22"/>
        </w:rPr>
        <w:t>capitalise</w:t>
      </w:r>
      <w:r>
        <w:rPr>
          <w:rFonts w:ascii="Arial" w:hAnsi="Arial" w:cs="Arial"/>
          <w:bCs/>
          <w:spacing w:val="-3"/>
          <w:sz w:val="22"/>
          <w:szCs w:val="22"/>
        </w:rPr>
        <w:t xml:space="preserve"> on Queensland’s competitive strengths and respond to the energy and resource industry</w:t>
      </w:r>
      <w:r w:rsidR="001476D7">
        <w:rPr>
          <w:rFonts w:ascii="Arial" w:hAnsi="Arial" w:cs="Arial"/>
          <w:bCs/>
          <w:spacing w:val="-3"/>
          <w:sz w:val="22"/>
          <w:szCs w:val="22"/>
        </w:rPr>
        <w:t>’s</w:t>
      </w:r>
      <w:r>
        <w:rPr>
          <w:rFonts w:ascii="Arial" w:hAnsi="Arial" w:cs="Arial"/>
          <w:bCs/>
          <w:spacing w:val="-3"/>
          <w:sz w:val="22"/>
          <w:szCs w:val="22"/>
        </w:rPr>
        <w:t xml:space="preserve"> opportunities and challenges. </w:t>
      </w:r>
      <w:r w:rsidR="00820E6D">
        <w:rPr>
          <w:rFonts w:ascii="Arial" w:hAnsi="Arial" w:cs="Arial"/>
          <w:bCs/>
          <w:spacing w:val="-3"/>
          <w:sz w:val="22"/>
          <w:szCs w:val="22"/>
        </w:rPr>
        <w:t>The</w:t>
      </w:r>
      <w:r>
        <w:rPr>
          <w:rFonts w:ascii="Arial" w:hAnsi="Arial" w:cs="Arial"/>
          <w:bCs/>
          <w:spacing w:val="-3"/>
          <w:sz w:val="22"/>
          <w:szCs w:val="22"/>
        </w:rPr>
        <w:t xml:space="preserve"> strategies are:</w:t>
      </w:r>
    </w:p>
    <w:p w:rsidR="0066555E" w:rsidRPr="0066555E" w:rsidRDefault="0066555E" w:rsidP="001226D7">
      <w:pPr>
        <w:numPr>
          <w:ilvl w:val="0"/>
          <w:numId w:val="2"/>
        </w:numPr>
        <w:spacing w:before="120"/>
        <w:ind w:left="811"/>
        <w:jc w:val="both"/>
        <w:rPr>
          <w:rFonts w:ascii="Arial" w:hAnsi="Arial" w:cs="Arial"/>
          <w:sz w:val="22"/>
          <w:szCs w:val="22"/>
        </w:rPr>
      </w:pPr>
      <w:r w:rsidRPr="0066555E">
        <w:rPr>
          <w:rFonts w:ascii="Arial" w:hAnsi="Arial" w:cs="Arial"/>
          <w:sz w:val="22"/>
          <w:szCs w:val="22"/>
        </w:rPr>
        <w:t>increas</w:t>
      </w:r>
      <w:r w:rsidR="003D7200">
        <w:rPr>
          <w:rFonts w:ascii="Arial" w:hAnsi="Arial" w:cs="Arial"/>
          <w:sz w:val="22"/>
          <w:szCs w:val="22"/>
        </w:rPr>
        <w:t>ing</w:t>
      </w:r>
      <w:r w:rsidRPr="0066555E">
        <w:rPr>
          <w:rFonts w:ascii="Arial" w:hAnsi="Arial" w:cs="Arial"/>
          <w:sz w:val="22"/>
          <w:szCs w:val="22"/>
        </w:rPr>
        <w:t xml:space="preserve"> innovation and commercialisation</w:t>
      </w:r>
      <w:r w:rsidR="008F1C07">
        <w:rPr>
          <w:rFonts w:ascii="Arial" w:hAnsi="Arial" w:cs="Arial"/>
          <w:sz w:val="22"/>
          <w:szCs w:val="22"/>
        </w:rPr>
        <w:t>;</w:t>
      </w:r>
    </w:p>
    <w:p w:rsidR="0066555E" w:rsidRPr="0066555E" w:rsidRDefault="0066555E" w:rsidP="001226D7">
      <w:pPr>
        <w:numPr>
          <w:ilvl w:val="0"/>
          <w:numId w:val="2"/>
        </w:numPr>
        <w:spacing w:before="120"/>
        <w:ind w:left="811"/>
        <w:jc w:val="both"/>
        <w:rPr>
          <w:rFonts w:ascii="Arial" w:hAnsi="Arial" w:cs="Arial"/>
          <w:sz w:val="22"/>
          <w:szCs w:val="22"/>
        </w:rPr>
      </w:pPr>
      <w:r w:rsidRPr="0066555E">
        <w:rPr>
          <w:rFonts w:ascii="Arial" w:hAnsi="Arial" w:cs="Arial"/>
          <w:sz w:val="22"/>
          <w:szCs w:val="22"/>
        </w:rPr>
        <w:t>increas</w:t>
      </w:r>
      <w:r w:rsidR="003D7200">
        <w:rPr>
          <w:rFonts w:ascii="Arial" w:hAnsi="Arial" w:cs="Arial"/>
          <w:sz w:val="22"/>
          <w:szCs w:val="22"/>
        </w:rPr>
        <w:t>ing</w:t>
      </w:r>
      <w:r w:rsidRPr="0066555E">
        <w:rPr>
          <w:rFonts w:ascii="Arial" w:hAnsi="Arial" w:cs="Arial"/>
          <w:sz w:val="22"/>
          <w:szCs w:val="22"/>
        </w:rPr>
        <w:t xml:space="preserve"> collaborative business opportunities</w:t>
      </w:r>
      <w:r w:rsidR="008F1C07">
        <w:rPr>
          <w:rFonts w:ascii="Arial" w:hAnsi="Arial" w:cs="Arial"/>
          <w:sz w:val="22"/>
          <w:szCs w:val="22"/>
        </w:rPr>
        <w:t>;</w:t>
      </w:r>
    </w:p>
    <w:p w:rsidR="0066555E" w:rsidRPr="0066555E" w:rsidRDefault="0066555E" w:rsidP="001226D7">
      <w:pPr>
        <w:numPr>
          <w:ilvl w:val="0"/>
          <w:numId w:val="2"/>
        </w:numPr>
        <w:spacing w:before="120"/>
        <w:ind w:left="811"/>
        <w:jc w:val="both"/>
        <w:rPr>
          <w:rFonts w:ascii="Arial" w:hAnsi="Arial" w:cs="Arial"/>
          <w:sz w:val="22"/>
          <w:szCs w:val="22"/>
        </w:rPr>
      </w:pPr>
      <w:r w:rsidRPr="0066555E">
        <w:rPr>
          <w:rFonts w:ascii="Arial" w:hAnsi="Arial" w:cs="Arial"/>
          <w:sz w:val="22"/>
          <w:szCs w:val="22"/>
        </w:rPr>
        <w:t>develop</w:t>
      </w:r>
      <w:r w:rsidR="003D7200">
        <w:rPr>
          <w:rFonts w:ascii="Arial" w:hAnsi="Arial" w:cs="Arial"/>
          <w:sz w:val="22"/>
          <w:szCs w:val="22"/>
        </w:rPr>
        <w:t>ing</w:t>
      </w:r>
      <w:r w:rsidRPr="0066555E">
        <w:rPr>
          <w:rFonts w:ascii="Arial" w:hAnsi="Arial" w:cs="Arial"/>
          <w:sz w:val="22"/>
          <w:szCs w:val="22"/>
        </w:rPr>
        <w:t xml:space="preserve"> sector capabilities</w:t>
      </w:r>
      <w:r w:rsidR="008F1C07">
        <w:rPr>
          <w:rFonts w:ascii="Arial" w:hAnsi="Arial" w:cs="Arial"/>
          <w:sz w:val="22"/>
          <w:szCs w:val="22"/>
        </w:rPr>
        <w:t>; and</w:t>
      </w:r>
    </w:p>
    <w:p w:rsidR="0066555E" w:rsidRPr="0066555E" w:rsidRDefault="0066555E" w:rsidP="001226D7">
      <w:pPr>
        <w:numPr>
          <w:ilvl w:val="0"/>
          <w:numId w:val="2"/>
        </w:numPr>
        <w:spacing w:before="120"/>
        <w:ind w:left="811"/>
        <w:jc w:val="both"/>
        <w:rPr>
          <w:rFonts w:ascii="Arial" w:hAnsi="Arial" w:cs="Arial"/>
          <w:sz w:val="22"/>
          <w:szCs w:val="22"/>
        </w:rPr>
      </w:pPr>
      <w:r w:rsidRPr="0066555E">
        <w:rPr>
          <w:rFonts w:ascii="Arial" w:hAnsi="Arial" w:cs="Arial"/>
          <w:sz w:val="22"/>
          <w:szCs w:val="22"/>
        </w:rPr>
        <w:t>promot</w:t>
      </w:r>
      <w:r w:rsidR="003D7200">
        <w:rPr>
          <w:rFonts w:ascii="Arial" w:hAnsi="Arial" w:cs="Arial"/>
          <w:sz w:val="22"/>
          <w:szCs w:val="22"/>
        </w:rPr>
        <w:t>ing</w:t>
      </w:r>
      <w:r w:rsidRPr="0066555E">
        <w:rPr>
          <w:rFonts w:ascii="Arial" w:hAnsi="Arial" w:cs="Arial"/>
          <w:sz w:val="22"/>
          <w:szCs w:val="22"/>
        </w:rPr>
        <w:t xml:space="preserve"> sector capabilities</w:t>
      </w:r>
      <w:r>
        <w:rPr>
          <w:rFonts w:ascii="Arial" w:hAnsi="Arial" w:cs="Arial"/>
          <w:sz w:val="22"/>
          <w:szCs w:val="22"/>
        </w:rPr>
        <w:t>.</w:t>
      </w:r>
    </w:p>
    <w:p w:rsidR="00D6589B" w:rsidRPr="0066555E" w:rsidRDefault="00D6589B" w:rsidP="007C2746">
      <w:pPr>
        <w:numPr>
          <w:ilvl w:val="0"/>
          <w:numId w:val="1"/>
        </w:numPr>
        <w:tabs>
          <w:tab w:val="clear" w:pos="720"/>
        </w:tabs>
        <w:spacing w:before="240"/>
        <w:ind w:left="357" w:hanging="357"/>
        <w:jc w:val="both"/>
        <w:rPr>
          <w:rFonts w:ascii="Arial" w:hAnsi="Arial" w:cs="Arial"/>
          <w:sz w:val="22"/>
          <w:szCs w:val="22"/>
        </w:rPr>
      </w:pPr>
      <w:r w:rsidRPr="008F44CD">
        <w:rPr>
          <w:rFonts w:ascii="Arial" w:hAnsi="Arial" w:cs="Arial"/>
          <w:sz w:val="22"/>
          <w:szCs w:val="22"/>
          <w:u w:val="single"/>
        </w:rPr>
        <w:t xml:space="preserve">Cabinet </w:t>
      </w:r>
      <w:r w:rsidR="00AD6E12">
        <w:rPr>
          <w:rFonts w:ascii="Arial" w:hAnsi="Arial" w:cs="Arial"/>
          <w:sz w:val="22"/>
          <w:szCs w:val="22"/>
          <w:u w:val="single"/>
        </w:rPr>
        <w:t>approved</w:t>
      </w:r>
      <w:r w:rsidR="00AD6E12">
        <w:rPr>
          <w:rFonts w:ascii="Arial" w:hAnsi="Arial" w:cs="Arial"/>
          <w:sz w:val="22"/>
          <w:szCs w:val="22"/>
        </w:rPr>
        <w:t xml:space="preserve"> </w:t>
      </w:r>
      <w:r w:rsidR="00B8162E">
        <w:rPr>
          <w:rFonts w:ascii="Arial" w:hAnsi="Arial" w:cs="Arial"/>
          <w:sz w:val="22"/>
          <w:szCs w:val="22"/>
        </w:rPr>
        <w:t xml:space="preserve">the release of the Queensland </w:t>
      </w:r>
      <w:r w:rsidR="006719E1" w:rsidRPr="006719E1">
        <w:rPr>
          <w:rFonts w:ascii="Arial" w:hAnsi="Arial" w:cs="Arial"/>
          <w:sz w:val="22"/>
          <w:szCs w:val="22"/>
        </w:rPr>
        <w:t>Mining Equipment, Technology and Services 10-Year Roadmap and Action Plan</w:t>
      </w:r>
      <w:r w:rsidR="00B8162E">
        <w:rPr>
          <w:rFonts w:ascii="Arial" w:hAnsi="Arial" w:cs="Arial"/>
          <w:sz w:val="22"/>
          <w:szCs w:val="22"/>
        </w:rPr>
        <w:t>.</w:t>
      </w:r>
    </w:p>
    <w:p w:rsidR="00D6589B" w:rsidRPr="00C07656" w:rsidRDefault="00D6589B" w:rsidP="00820E6D">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732E22" w:rsidRPr="00937A4A" w:rsidRDefault="002107E0" w:rsidP="007C4034">
      <w:pPr>
        <w:numPr>
          <w:ilvl w:val="0"/>
          <w:numId w:val="2"/>
        </w:numPr>
        <w:tabs>
          <w:tab w:val="clear" w:pos="814"/>
          <w:tab w:val="num" w:pos="280"/>
          <w:tab w:val="num" w:pos="709"/>
        </w:tabs>
        <w:spacing w:before="120"/>
        <w:ind w:left="709" w:hanging="283"/>
        <w:jc w:val="both"/>
        <w:rPr>
          <w:rFonts w:ascii="Arial" w:hAnsi="Arial" w:cs="Arial"/>
          <w:sz w:val="22"/>
          <w:szCs w:val="22"/>
        </w:rPr>
      </w:pPr>
      <w:hyperlink r:id="rId7" w:history="1">
        <w:r w:rsidR="00B8162E" w:rsidRPr="007C4034">
          <w:rPr>
            <w:rStyle w:val="Hyperlink"/>
            <w:rFonts w:ascii="Arial" w:hAnsi="Arial" w:cs="Arial"/>
            <w:sz w:val="22"/>
            <w:szCs w:val="22"/>
          </w:rPr>
          <w:t xml:space="preserve">Queensland </w:t>
        </w:r>
        <w:r w:rsidR="002041D6" w:rsidRPr="007C4034">
          <w:rPr>
            <w:rStyle w:val="Hyperlink"/>
            <w:rFonts w:ascii="Arial" w:hAnsi="Arial" w:cs="Arial"/>
            <w:sz w:val="22"/>
            <w:szCs w:val="22"/>
          </w:rPr>
          <w:t xml:space="preserve">Mining Equipment, Technology and Services </w:t>
        </w:r>
        <w:r w:rsidR="00B8162E" w:rsidRPr="007C4034">
          <w:rPr>
            <w:rStyle w:val="Hyperlink"/>
            <w:rFonts w:ascii="Arial" w:hAnsi="Arial" w:cs="Arial"/>
            <w:sz w:val="22"/>
            <w:szCs w:val="22"/>
          </w:rPr>
          <w:t>10-Year Roadmap and Action Plan</w:t>
        </w:r>
      </w:hyperlink>
    </w:p>
    <w:sectPr w:rsidR="00732E22" w:rsidRPr="00937A4A" w:rsidSect="00820E6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B69" w:rsidRDefault="00A05B69" w:rsidP="00D6589B">
      <w:r>
        <w:separator/>
      </w:r>
    </w:p>
  </w:endnote>
  <w:endnote w:type="continuationSeparator" w:id="0">
    <w:p w:rsidR="00A05B69" w:rsidRDefault="00A05B6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746" w:rsidRDefault="007C2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746" w:rsidRDefault="007C27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746" w:rsidRDefault="007C2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B69" w:rsidRDefault="00A05B69" w:rsidP="00D6589B">
      <w:r>
        <w:separator/>
      </w:r>
    </w:p>
  </w:footnote>
  <w:footnote w:type="continuationSeparator" w:id="0">
    <w:p w:rsidR="00A05B69" w:rsidRDefault="00A05B69"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746" w:rsidRDefault="007C2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7C2746">
      <w:rPr>
        <w:rFonts w:ascii="Arial" w:hAnsi="Arial" w:cs="Arial"/>
        <w:b/>
        <w:color w:val="auto"/>
        <w:sz w:val="22"/>
        <w:szCs w:val="22"/>
        <w:lang w:eastAsia="en-US"/>
      </w:rPr>
      <w:t>July</w:t>
    </w:r>
    <w:r w:rsidR="00B8162E">
      <w:rPr>
        <w:rFonts w:ascii="Arial" w:hAnsi="Arial" w:cs="Arial"/>
        <w:b/>
        <w:color w:val="auto"/>
        <w:sz w:val="22"/>
        <w:szCs w:val="22"/>
        <w:lang w:eastAsia="en-US"/>
      </w:rPr>
      <w:t xml:space="preserve"> 2017</w:t>
    </w:r>
  </w:p>
  <w:p w:rsidR="00CB1501" w:rsidRPr="00066691" w:rsidRDefault="00B8162E" w:rsidP="00D6589B">
    <w:pPr>
      <w:pStyle w:val="Header"/>
      <w:spacing w:before="120"/>
      <w:rPr>
        <w:rFonts w:ascii="Arial" w:hAnsi="Arial" w:cs="Arial"/>
        <w:b/>
        <w:sz w:val="22"/>
        <w:szCs w:val="22"/>
        <w:u w:val="single"/>
      </w:rPr>
    </w:pPr>
    <w:r w:rsidRPr="00066691">
      <w:rPr>
        <w:rFonts w:ascii="Arial" w:hAnsi="Arial" w:cs="Arial"/>
        <w:b/>
        <w:sz w:val="22"/>
        <w:szCs w:val="22"/>
        <w:u w:val="single"/>
      </w:rPr>
      <w:t>Queensland Mining Equipment, Technology and Services 10-Year Roadmap and Action Plan</w:t>
    </w:r>
  </w:p>
  <w:p w:rsidR="00CB1501" w:rsidRPr="00B8162E" w:rsidRDefault="00B8162E" w:rsidP="00D6589B">
    <w:pPr>
      <w:pStyle w:val="Header"/>
      <w:spacing w:before="120"/>
      <w:rPr>
        <w:rFonts w:ascii="Arial" w:hAnsi="Arial" w:cs="Arial"/>
        <w:sz w:val="22"/>
        <w:szCs w:val="22"/>
      </w:rPr>
    </w:pPr>
    <w:r>
      <w:rPr>
        <w:rFonts w:ascii="Arial" w:hAnsi="Arial" w:cs="Arial"/>
        <w:b/>
        <w:sz w:val="22"/>
        <w:szCs w:val="22"/>
        <w:u w:val="single"/>
      </w:rPr>
      <w:t>Minister for State Development</w:t>
    </w:r>
    <w:r w:rsidR="008F1C07">
      <w:rPr>
        <w:rFonts w:ascii="Arial" w:hAnsi="Arial" w:cs="Arial"/>
        <w:b/>
        <w:sz w:val="22"/>
        <w:szCs w:val="22"/>
        <w:u w:val="single"/>
      </w:rPr>
      <w:t xml:space="preserve"> and</w:t>
    </w:r>
    <w:r>
      <w:rPr>
        <w:rFonts w:ascii="Arial" w:hAnsi="Arial" w:cs="Arial"/>
        <w:b/>
        <w:sz w:val="22"/>
        <w:szCs w:val="22"/>
        <w:u w:val="single"/>
      </w:rPr>
      <w:t xml:space="preserve"> Minister for Natural Resources and Mines</w:t>
    </w:r>
  </w:p>
  <w:p w:rsidR="00CB1501" w:rsidRDefault="00CB1501" w:rsidP="00D6589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746" w:rsidRDefault="007C2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1" w15:restartNumberingAfterBreak="0">
    <w:nsid w:val="748012E1"/>
    <w:multiLevelType w:val="hybridMultilevel"/>
    <w:tmpl w:val="F506B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27F4D"/>
    <w:rsid w:val="0003000B"/>
    <w:rsid w:val="0004177A"/>
    <w:rsid w:val="00066691"/>
    <w:rsid w:val="00080F8F"/>
    <w:rsid w:val="00085736"/>
    <w:rsid w:val="000A23D4"/>
    <w:rsid w:val="000D5A8D"/>
    <w:rsid w:val="0010384C"/>
    <w:rsid w:val="001226D7"/>
    <w:rsid w:val="001415DC"/>
    <w:rsid w:val="001417D0"/>
    <w:rsid w:val="001476D7"/>
    <w:rsid w:val="00174117"/>
    <w:rsid w:val="001E6D32"/>
    <w:rsid w:val="0020045F"/>
    <w:rsid w:val="002041D6"/>
    <w:rsid w:val="002107E0"/>
    <w:rsid w:val="00266414"/>
    <w:rsid w:val="003206B3"/>
    <w:rsid w:val="00326C6A"/>
    <w:rsid w:val="00357B25"/>
    <w:rsid w:val="0036360E"/>
    <w:rsid w:val="00396C86"/>
    <w:rsid w:val="003A3BDD"/>
    <w:rsid w:val="003D7200"/>
    <w:rsid w:val="003E455E"/>
    <w:rsid w:val="003F70A0"/>
    <w:rsid w:val="004A7A9F"/>
    <w:rsid w:val="004B47B8"/>
    <w:rsid w:val="004E4E49"/>
    <w:rsid w:val="004E67C8"/>
    <w:rsid w:val="00501C66"/>
    <w:rsid w:val="00535C97"/>
    <w:rsid w:val="00550873"/>
    <w:rsid w:val="00553C1E"/>
    <w:rsid w:val="005543FE"/>
    <w:rsid w:val="00602819"/>
    <w:rsid w:val="00622B86"/>
    <w:rsid w:val="0062478A"/>
    <w:rsid w:val="0066555E"/>
    <w:rsid w:val="006719E1"/>
    <w:rsid w:val="006A27B5"/>
    <w:rsid w:val="006A6D71"/>
    <w:rsid w:val="006E7786"/>
    <w:rsid w:val="00714AAB"/>
    <w:rsid w:val="007265D0"/>
    <w:rsid w:val="00732E22"/>
    <w:rsid w:val="00741C20"/>
    <w:rsid w:val="007533C9"/>
    <w:rsid w:val="007B17D7"/>
    <w:rsid w:val="007B7577"/>
    <w:rsid w:val="007C2746"/>
    <w:rsid w:val="007C4034"/>
    <w:rsid w:val="007F44F4"/>
    <w:rsid w:val="00820E6D"/>
    <w:rsid w:val="008F1C07"/>
    <w:rsid w:val="00904077"/>
    <w:rsid w:val="00937A4A"/>
    <w:rsid w:val="00950366"/>
    <w:rsid w:val="009B66A2"/>
    <w:rsid w:val="009C52A9"/>
    <w:rsid w:val="009E4C0E"/>
    <w:rsid w:val="00A05B69"/>
    <w:rsid w:val="00AA4DE7"/>
    <w:rsid w:val="00AD6E12"/>
    <w:rsid w:val="00B20A1C"/>
    <w:rsid w:val="00B8162E"/>
    <w:rsid w:val="00C61A58"/>
    <w:rsid w:val="00C75E67"/>
    <w:rsid w:val="00CB1501"/>
    <w:rsid w:val="00CD7A50"/>
    <w:rsid w:val="00CF0D8A"/>
    <w:rsid w:val="00D16DFA"/>
    <w:rsid w:val="00D5609D"/>
    <w:rsid w:val="00D6589B"/>
    <w:rsid w:val="00D84C99"/>
    <w:rsid w:val="00E249A5"/>
    <w:rsid w:val="00E3517D"/>
    <w:rsid w:val="00F45B99"/>
    <w:rsid w:val="00F77CE0"/>
    <w:rsid w:val="00FA3B36"/>
    <w:rsid w:val="00FE0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7C40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ttachments/Roadmap.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206</Words>
  <Characters>1322</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1522</CharactersWithSpaces>
  <SharedDoc>false</SharedDoc>
  <HyperlinkBase>https://www.cabinet.qld.gov.au/documents/2017/Jul/METS/</HyperlinkBase>
  <HLinks>
    <vt:vector size="6" baseType="variant">
      <vt:variant>
        <vt:i4>6488184</vt:i4>
      </vt:variant>
      <vt:variant>
        <vt:i4>0</vt:i4>
      </vt:variant>
      <vt:variant>
        <vt:i4>0</vt:i4>
      </vt:variant>
      <vt:variant>
        <vt:i4>5</vt:i4>
      </vt:variant>
      <vt:variant>
        <vt:lpwstr>Attachments/Roadmap.pdf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2018-01-30T01:35:00Z</dcterms:created>
  <dcterms:modified xsi:type="dcterms:W3CDTF">2018-03-06T01:49:00Z</dcterms:modified>
  <cp:category>Mining,Economic_Development</cp:category>
</cp:coreProperties>
</file>